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904" w:rsidRDefault="00C31904" w:rsidP="00C31904">
      <w:pPr>
        <w:pStyle w:val="Default"/>
        <w:rPr>
          <w:sz w:val="52"/>
          <w:szCs w:val="52"/>
        </w:rPr>
      </w:pPr>
      <w:r>
        <w:rPr>
          <w:b/>
          <w:bCs/>
          <w:sz w:val="52"/>
          <w:szCs w:val="52"/>
        </w:rPr>
        <w:t xml:space="preserve">Um estádio com padrão internacional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Durante a reforma, o Mineirão seguiu todos os critérios recomendados pela FIFA. Isso significa adotar os mesmos padrões das melhores arenas esportivas do mundo.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 campo de futebol do novo Mineirão foi rebaixado em 3,4 metros para melhorar as condições de visibilidade. O novo estádio dispõe de 62.160 mil assentos e a entrada será feita por meio de 106 catracas de rápido acesso.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Uma área de aproximadamente 10.765 m</w:t>
      </w:r>
      <w:r>
        <w:rPr>
          <w:sz w:val="15"/>
          <w:szCs w:val="15"/>
        </w:rPr>
        <w:t xml:space="preserve">2 </w:t>
      </w:r>
      <w:r>
        <w:rPr>
          <w:sz w:val="23"/>
          <w:szCs w:val="23"/>
        </w:rPr>
        <w:t xml:space="preserve">vai abrigar 98 camarotes, totalizando 2.024 lugares, além de um restaurante panorâmico, </w:t>
      </w:r>
      <w:proofErr w:type="spellStart"/>
      <w:r>
        <w:rPr>
          <w:sz w:val="23"/>
          <w:szCs w:val="23"/>
        </w:rPr>
        <w:t>lounges</w:t>
      </w:r>
      <w:proofErr w:type="spellEnd"/>
      <w:r>
        <w:rPr>
          <w:sz w:val="23"/>
          <w:szCs w:val="23"/>
        </w:rPr>
        <w:t xml:space="preserve"> e sanitários.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 novo Mineirão também está preparado para receber a imprensa em instalações modernas e confortáveis. A nova tribuna pode acolher 388 jornalistas. Há, ainda, sala de conferência, área para entrevistas e estúdios de transmissão.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 estacionamento do novo Mineirão possui 2.925 vagas, sendo 1.884 cobertas e 1.041 ao ar livre. Os carros terão acesso a 2.670 vagas. As outras 255 vagas são destinadas a deficientes, motos, bicicletas, carga e descarga, bombeiros e viaturas policiais.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C31904" w:rsidRDefault="00C31904" w:rsidP="00C3190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Esplanada para as artes e a família </w:t>
      </w:r>
    </w:p>
    <w:p w:rsidR="00C31904" w:rsidRDefault="00C31904" w:rsidP="00C31904">
      <w:pPr>
        <w:pStyle w:val="Default"/>
        <w:rPr>
          <w:sz w:val="28"/>
          <w:szCs w:val="28"/>
        </w:rPr>
      </w:pPr>
    </w:p>
    <w:p w:rsidR="00C31904" w:rsidRDefault="00C31904" w:rsidP="00C3190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Esplanada: </w:t>
      </w:r>
      <w:r>
        <w:rPr>
          <w:sz w:val="23"/>
          <w:szCs w:val="23"/>
        </w:rPr>
        <w:t>assim será conhecida a nova e extensa área externa circundante ao estádio. Será um dos grandes espaços de convívio social de Belo Horizonte, com 80 mil m</w:t>
      </w:r>
      <w:r>
        <w:rPr>
          <w:sz w:val="15"/>
          <w:szCs w:val="15"/>
        </w:rPr>
        <w:t xml:space="preserve">2 </w:t>
      </w:r>
      <w:r>
        <w:rPr>
          <w:sz w:val="23"/>
          <w:szCs w:val="23"/>
        </w:rPr>
        <w:t xml:space="preserve">– área três vezes maior que a Praça da Liberdade, com capacidade para 65 mil pessoas. </w:t>
      </w:r>
    </w:p>
    <w:p w:rsidR="00C31904" w:rsidRDefault="00C31904" w:rsidP="00C31904">
      <w:pPr>
        <w:pStyle w:val="Default"/>
        <w:rPr>
          <w:sz w:val="23"/>
          <w:szCs w:val="23"/>
        </w:rPr>
      </w:pPr>
    </w:p>
    <w:p w:rsidR="00F915A3" w:rsidRPr="00C31904" w:rsidRDefault="00C31904" w:rsidP="00C3190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 esplanada do novo Mineirão terá potencial para a realização de atividades de</w:t>
      </w:r>
      <w:bookmarkStart w:id="0" w:name="_GoBack"/>
      <w:bookmarkEnd w:id="0"/>
      <w:r>
        <w:rPr>
          <w:sz w:val="23"/>
          <w:szCs w:val="23"/>
        </w:rPr>
        <w:t xml:space="preserve"> lazer, cultural, religiosas e de diversas modalidades esportivas, com estrutura confortável e segura para o fluxo adequado para grandes públicos.</w:t>
      </w:r>
    </w:p>
    <w:sectPr w:rsidR="00F915A3" w:rsidRPr="00C319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04"/>
    <w:rsid w:val="00496C12"/>
    <w:rsid w:val="005E4B00"/>
    <w:rsid w:val="00C3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319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319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CAMG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m1307498</dc:creator>
  <cp:lastModifiedBy>m1307498</cp:lastModifiedBy>
  <cp:revision>1</cp:revision>
  <dcterms:created xsi:type="dcterms:W3CDTF">2012-12-12T16:47:00Z</dcterms:created>
  <dcterms:modified xsi:type="dcterms:W3CDTF">2012-12-12T16:47:00Z</dcterms:modified>
</cp:coreProperties>
</file>